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852" w:rsidRPr="00BA0D65" w:rsidRDefault="00BA0D65" w:rsidP="00BA0D65">
      <w:pPr>
        <w:jc w:val="center"/>
        <w:rPr>
          <w:rFonts w:ascii="Century Gothic" w:hAnsi="Century Gothic"/>
          <w:sz w:val="48"/>
          <w:szCs w:val="48"/>
        </w:rPr>
      </w:pPr>
      <w:r w:rsidRPr="00BA0D65">
        <w:rPr>
          <w:rFonts w:ascii="Century Gothic" w:hAnsi="Century Gothic"/>
          <w:sz w:val="48"/>
          <w:szCs w:val="48"/>
        </w:rPr>
        <w:t>Zoning Ordinance Amendment</w:t>
      </w:r>
    </w:p>
    <w:p w:rsidR="00BA0D65" w:rsidRDefault="00BA0D65" w:rsidP="00BA0D65">
      <w:pPr>
        <w:jc w:val="center"/>
        <w:rPr>
          <w:rFonts w:ascii="Century Gothic" w:hAnsi="Century Gothic"/>
          <w:sz w:val="44"/>
          <w:szCs w:val="44"/>
        </w:rPr>
      </w:pPr>
      <w:r w:rsidRPr="00BA0D65">
        <w:rPr>
          <w:rFonts w:ascii="Century Gothic" w:hAnsi="Century Gothic"/>
          <w:sz w:val="44"/>
          <w:szCs w:val="44"/>
        </w:rPr>
        <w:t>Listening Session Notes</w:t>
      </w:r>
    </w:p>
    <w:p w:rsidR="00BA0D65" w:rsidRDefault="00BA0D65" w:rsidP="00BA0D65">
      <w:pPr>
        <w:jc w:val="center"/>
        <w:rPr>
          <w:rFonts w:ascii="Century Gothic" w:hAnsi="Century Gothic"/>
          <w:sz w:val="44"/>
          <w:szCs w:val="44"/>
        </w:rPr>
      </w:pPr>
    </w:p>
    <w:p w:rsidR="00BA0D65" w:rsidRPr="00BF17E8" w:rsidRDefault="00FB0200" w:rsidP="00BA0D65">
      <w:pPr>
        <w:rPr>
          <w:rFonts w:ascii="Century Gothic" w:hAnsi="Century Gothic"/>
          <w:b/>
          <w:sz w:val="24"/>
          <w:szCs w:val="24"/>
        </w:rPr>
      </w:pPr>
      <w:r>
        <w:rPr>
          <w:rFonts w:ascii="Century Gothic" w:hAnsi="Century Gothic"/>
          <w:b/>
          <w:sz w:val="24"/>
          <w:szCs w:val="24"/>
        </w:rPr>
        <w:t xml:space="preserve">April </w:t>
      </w:r>
      <w:r w:rsidR="00E77FDE">
        <w:rPr>
          <w:rFonts w:ascii="Century Gothic" w:hAnsi="Century Gothic"/>
          <w:b/>
          <w:sz w:val="24"/>
          <w:szCs w:val="24"/>
        </w:rPr>
        <w:t>7</w:t>
      </w:r>
      <w:r w:rsidR="00BA0D65" w:rsidRPr="00BF17E8">
        <w:rPr>
          <w:rFonts w:ascii="Century Gothic" w:hAnsi="Century Gothic"/>
          <w:b/>
          <w:sz w:val="24"/>
          <w:szCs w:val="24"/>
        </w:rPr>
        <w:t>, 2021</w:t>
      </w:r>
    </w:p>
    <w:p w:rsidR="008667D1" w:rsidRDefault="00BA0D65" w:rsidP="00C0146B">
      <w:pPr>
        <w:jc w:val="both"/>
        <w:rPr>
          <w:rFonts w:ascii="Century Gothic" w:hAnsi="Century Gothic"/>
          <w:sz w:val="24"/>
          <w:szCs w:val="24"/>
        </w:rPr>
      </w:pPr>
      <w:r w:rsidRPr="00BF17E8">
        <w:rPr>
          <w:rFonts w:ascii="Century Gothic" w:hAnsi="Century Gothic"/>
          <w:sz w:val="24"/>
          <w:szCs w:val="24"/>
        </w:rPr>
        <w:t xml:space="preserve">Attendees: </w:t>
      </w:r>
      <w:r w:rsidR="00E77FDE">
        <w:rPr>
          <w:rFonts w:ascii="Century Gothic" w:hAnsi="Century Gothic"/>
          <w:sz w:val="24"/>
          <w:szCs w:val="24"/>
        </w:rPr>
        <w:t>Jace Hellman</w:t>
      </w:r>
      <w:r w:rsidR="00E956D1">
        <w:rPr>
          <w:rFonts w:ascii="Century Gothic" w:hAnsi="Century Gothic"/>
          <w:sz w:val="24"/>
          <w:szCs w:val="24"/>
        </w:rPr>
        <w:t xml:space="preserve"> </w:t>
      </w:r>
      <w:r w:rsidR="00FB0200">
        <w:rPr>
          <w:rFonts w:ascii="Century Gothic" w:hAnsi="Century Gothic"/>
          <w:sz w:val="24"/>
          <w:szCs w:val="24"/>
        </w:rPr>
        <w:t>(</w:t>
      </w:r>
      <w:r w:rsidR="00E77FDE">
        <w:rPr>
          <w:rFonts w:ascii="Century Gothic" w:hAnsi="Century Gothic"/>
          <w:sz w:val="24"/>
          <w:szCs w:val="24"/>
        </w:rPr>
        <w:t>Kuna</w:t>
      </w:r>
      <w:r w:rsidR="00FB0200">
        <w:rPr>
          <w:rFonts w:ascii="Century Gothic" w:hAnsi="Century Gothic"/>
          <w:sz w:val="24"/>
          <w:szCs w:val="24"/>
        </w:rPr>
        <w:t>)</w:t>
      </w:r>
    </w:p>
    <w:p w:rsidR="00E956D1" w:rsidRDefault="00E956D1" w:rsidP="00C0146B">
      <w:pPr>
        <w:jc w:val="both"/>
        <w:rPr>
          <w:rFonts w:ascii="Century Gothic" w:hAnsi="Century Gothic"/>
          <w:sz w:val="24"/>
          <w:szCs w:val="24"/>
        </w:rPr>
      </w:pPr>
    </w:p>
    <w:p w:rsidR="00E956D1" w:rsidRPr="003825C2" w:rsidRDefault="00E956D1" w:rsidP="00E956D1">
      <w:pPr>
        <w:rPr>
          <w:rFonts w:ascii="Century Gothic" w:hAnsi="Century Gothic"/>
          <w:b/>
          <w:color w:val="000000" w:themeColor="text1"/>
          <w:sz w:val="24"/>
          <w:szCs w:val="24"/>
        </w:rPr>
      </w:pPr>
      <w:r w:rsidRPr="00ED2022">
        <w:rPr>
          <w:rFonts w:ascii="Century Gothic" w:hAnsi="Century Gothic"/>
          <w:b/>
          <w:sz w:val="24"/>
          <w:szCs w:val="24"/>
        </w:rPr>
        <w:t xml:space="preserve">What </w:t>
      </w:r>
      <w:r w:rsidRPr="003825C2">
        <w:rPr>
          <w:rFonts w:ascii="Century Gothic" w:hAnsi="Century Gothic"/>
          <w:b/>
          <w:color w:val="000000" w:themeColor="text1"/>
          <w:sz w:val="24"/>
          <w:szCs w:val="24"/>
        </w:rPr>
        <w:t>is and isn’t working well with the existing zoning ordinance?</w:t>
      </w:r>
    </w:p>
    <w:p w:rsidR="00253BCB" w:rsidRDefault="00E77FDE" w:rsidP="00E77FDE">
      <w:pPr>
        <w:jc w:val="both"/>
        <w:rPr>
          <w:rFonts w:ascii="Century Gothic" w:hAnsi="Century Gothic"/>
          <w:sz w:val="24"/>
          <w:szCs w:val="24"/>
        </w:rPr>
      </w:pPr>
      <w:r>
        <w:rPr>
          <w:rFonts w:ascii="Century Gothic" w:hAnsi="Century Gothic"/>
          <w:sz w:val="24"/>
          <w:szCs w:val="24"/>
        </w:rPr>
        <w:t xml:space="preserve">Jace said that the County’s rural zoning designations within the Kuna Area of City Impact worked well at preserving agricultural lands. However, he noted that as Kuna develops, this can also result in there being incompatible rural uses adjacent to higher-density </w:t>
      </w:r>
      <w:r w:rsidR="00253BCB">
        <w:rPr>
          <w:rFonts w:ascii="Century Gothic" w:hAnsi="Century Gothic"/>
          <w:sz w:val="24"/>
          <w:szCs w:val="24"/>
        </w:rPr>
        <w:t xml:space="preserve">urban </w:t>
      </w:r>
      <w:r>
        <w:rPr>
          <w:rFonts w:ascii="Century Gothic" w:hAnsi="Century Gothic"/>
          <w:sz w:val="24"/>
          <w:szCs w:val="24"/>
        </w:rPr>
        <w:t>development within</w:t>
      </w:r>
      <w:r w:rsidR="00253BCB">
        <w:rPr>
          <w:rFonts w:ascii="Century Gothic" w:hAnsi="Century Gothic"/>
          <w:sz w:val="24"/>
          <w:szCs w:val="24"/>
        </w:rPr>
        <w:t xml:space="preserve"> the City</w:t>
      </w:r>
      <w:r>
        <w:rPr>
          <w:rFonts w:ascii="Century Gothic" w:hAnsi="Century Gothic"/>
          <w:sz w:val="24"/>
          <w:szCs w:val="24"/>
        </w:rPr>
        <w:t>.</w:t>
      </w:r>
    </w:p>
    <w:p w:rsidR="00253BCB" w:rsidRDefault="00253BCB" w:rsidP="00E77FDE">
      <w:pPr>
        <w:jc w:val="both"/>
        <w:rPr>
          <w:rFonts w:ascii="Century Gothic" w:hAnsi="Century Gothic"/>
          <w:color w:val="000000" w:themeColor="text1"/>
          <w:sz w:val="24"/>
          <w:szCs w:val="24"/>
        </w:rPr>
      </w:pPr>
      <w:r>
        <w:rPr>
          <w:rFonts w:ascii="Century Gothic" w:hAnsi="Century Gothic"/>
          <w:sz w:val="24"/>
          <w:szCs w:val="24"/>
        </w:rPr>
        <w:t xml:space="preserve">Jace also said he would like to see the County adopt Kuna’s most recent Comprehensive Plan for use within the Kuna Area of City Impact, so that development would be compatible with Kuna’s future land use goals.   </w:t>
      </w:r>
    </w:p>
    <w:p w:rsidR="003C0342" w:rsidRDefault="003C0342" w:rsidP="003C0342">
      <w:pPr>
        <w:rPr>
          <w:rFonts w:ascii="Century Gothic" w:hAnsi="Century Gothic"/>
          <w:b/>
          <w:sz w:val="24"/>
          <w:szCs w:val="24"/>
        </w:rPr>
      </w:pPr>
      <w:r>
        <w:rPr>
          <w:rFonts w:ascii="Century Gothic" w:hAnsi="Century Gothic"/>
          <w:b/>
          <w:sz w:val="24"/>
          <w:szCs w:val="24"/>
        </w:rPr>
        <w:t xml:space="preserve">Are there any specific design standards that the County needs to tune up? </w:t>
      </w:r>
    </w:p>
    <w:p w:rsidR="00FB3F81" w:rsidRDefault="00253BCB" w:rsidP="00253BCB">
      <w:pPr>
        <w:jc w:val="both"/>
        <w:rPr>
          <w:rFonts w:ascii="Century Gothic" w:hAnsi="Century Gothic"/>
          <w:color w:val="000000" w:themeColor="text1"/>
          <w:sz w:val="24"/>
          <w:szCs w:val="24"/>
        </w:rPr>
      </w:pPr>
      <w:r>
        <w:rPr>
          <w:rFonts w:ascii="Century Gothic" w:hAnsi="Century Gothic"/>
          <w:color w:val="000000" w:themeColor="text1"/>
          <w:sz w:val="24"/>
          <w:szCs w:val="24"/>
        </w:rPr>
        <w:t>Jace said that Kuna was generally okay with the large</w:t>
      </w:r>
      <w:r w:rsidR="00FB3F81">
        <w:rPr>
          <w:rFonts w:ascii="Century Gothic" w:hAnsi="Century Gothic"/>
          <w:color w:val="000000" w:themeColor="text1"/>
          <w:sz w:val="24"/>
          <w:szCs w:val="24"/>
        </w:rPr>
        <w:t>-lot</w:t>
      </w:r>
      <w:r>
        <w:rPr>
          <w:rFonts w:ascii="Century Gothic" w:hAnsi="Century Gothic"/>
          <w:color w:val="000000" w:themeColor="text1"/>
          <w:sz w:val="24"/>
          <w:szCs w:val="24"/>
        </w:rPr>
        <w:t xml:space="preserve">, rural subdivisions the County was doing </w:t>
      </w:r>
      <w:r w:rsidR="00FB3F81">
        <w:rPr>
          <w:rFonts w:ascii="Century Gothic" w:hAnsi="Century Gothic"/>
          <w:color w:val="000000" w:themeColor="text1"/>
          <w:sz w:val="24"/>
          <w:szCs w:val="24"/>
        </w:rPr>
        <w:t xml:space="preserve">within the Kuna Area of City Impact in areas where city services were not available. However, he also noted that this was a high-nitrate area, and as such, new septic systems should be limited.  </w:t>
      </w:r>
    </w:p>
    <w:p w:rsidR="00E956D1" w:rsidRPr="000D63A1" w:rsidRDefault="00FB3F81" w:rsidP="00253BCB">
      <w:pPr>
        <w:jc w:val="both"/>
        <w:rPr>
          <w:rFonts w:ascii="Century Gothic" w:hAnsi="Century Gothic"/>
          <w:color w:val="000000" w:themeColor="text1"/>
          <w:sz w:val="24"/>
          <w:szCs w:val="24"/>
        </w:rPr>
      </w:pPr>
      <w:r>
        <w:rPr>
          <w:rFonts w:ascii="Century Gothic" w:hAnsi="Century Gothic"/>
          <w:color w:val="000000" w:themeColor="text1"/>
          <w:sz w:val="24"/>
          <w:szCs w:val="24"/>
        </w:rPr>
        <w:t xml:space="preserve">Jace said he would like the County to require sidewalk with more of its subdivisions, or easements for future sidewalks and roadways where applicable, in order to improve future connectivity and mobility.   </w:t>
      </w:r>
      <w:r w:rsidR="00253BCB">
        <w:rPr>
          <w:rFonts w:ascii="Century Gothic" w:hAnsi="Century Gothic"/>
          <w:color w:val="000000" w:themeColor="text1"/>
          <w:sz w:val="24"/>
          <w:szCs w:val="24"/>
        </w:rPr>
        <w:t xml:space="preserve">  </w:t>
      </w:r>
    </w:p>
    <w:p w:rsidR="00A524CA" w:rsidRPr="00FB0200" w:rsidRDefault="00FB0200" w:rsidP="00A524CA">
      <w:pPr>
        <w:rPr>
          <w:rFonts w:ascii="Century Gothic" w:hAnsi="Century Gothic"/>
          <w:b/>
          <w:color w:val="000000" w:themeColor="text1"/>
          <w:sz w:val="24"/>
          <w:szCs w:val="24"/>
        </w:rPr>
      </w:pPr>
      <w:r w:rsidRPr="00FB0200">
        <w:rPr>
          <w:rFonts w:ascii="Century Gothic" w:hAnsi="Century Gothic"/>
          <w:b/>
          <w:color w:val="000000" w:themeColor="text1"/>
          <w:sz w:val="24"/>
          <w:szCs w:val="24"/>
        </w:rPr>
        <w:t>Are there any uses that are a concern, or that the Zoning Ordinance should do a better job of accom</w:t>
      </w:r>
      <w:r>
        <w:rPr>
          <w:rFonts w:ascii="Century Gothic" w:hAnsi="Century Gothic"/>
          <w:b/>
          <w:color w:val="000000" w:themeColor="text1"/>
          <w:sz w:val="24"/>
          <w:szCs w:val="24"/>
        </w:rPr>
        <w:t>m</w:t>
      </w:r>
      <w:r w:rsidRPr="00FB0200">
        <w:rPr>
          <w:rFonts w:ascii="Century Gothic" w:hAnsi="Century Gothic"/>
          <w:b/>
          <w:color w:val="000000" w:themeColor="text1"/>
          <w:sz w:val="24"/>
          <w:szCs w:val="24"/>
        </w:rPr>
        <w:t>odating</w:t>
      </w:r>
      <w:r w:rsidR="00A524CA" w:rsidRPr="00FB0200">
        <w:rPr>
          <w:rFonts w:ascii="Century Gothic" w:hAnsi="Century Gothic"/>
          <w:b/>
          <w:color w:val="000000" w:themeColor="text1"/>
          <w:sz w:val="24"/>
          <w:szCs w:val="24"/>
        </w:rPr>
        <w:t xml:space="preserve">? </w:t>
      </w:r>
    </w:p>
    <w:p w:rsidR="00E956D1" w:rsidRDefault="0069603F" w:rsidP="002A7FEA">
      <w:pPr>
        <w:jc w:val="both"/>
        <w:rPr>
          <w:rFonts w:ascii="Century Gothic" w:hAnsi="Century Gothic"/>
          <w:sz w:val="24"/>
          <w:szCs w:val="24"/>
        </w:rPr>
      </w:pPr>
      <w:r>
        <w:rPr>
          <w:rFonts w:ascii="Century Gothic" w:hAnsi="Century Gothic"/>
          <w:sz w:val="24"/>
          <w:szCs w:val="24"/>
        </w:rPr>
        <w:t xml:space="preserve">Jace said he would be supportive of “agritainment” uses within the Code which would provide additional economic opportunities for agricultural properties. </w:t>
      </w:r>
    </w:p>
    <w:p w:rsidR="0069603F" w:rsidRDefault="0069603F" w:rsidP="002A7FEA">
      <w:pPr>
        <w:jc w:val="both"/>
        <w:rPr>
          <w:rFonts w:ascii="Century Gothic" w:hAnsi="Century Gothic"/>
          <w:sz w:val="24"/>
          <w:szCs w:val="24"/>
        </w:rPr>
      </w:pPr>
      <w:r>
        <w:rPr>
          <w:rFonts w:ascii="Century Gothic" w:hAnsi="Century Gothic"/>
          <w:sz w:val="24"/>
          <w:szCs w:val="24"/>
        </w:rPr>
        <w:t xml:space="preserve">Jace said that Kuna was currently working on development standards for cell towers and antennas, as they are expecting to receive an increased number of applications for these facilities in the future.  He said he would be glad to collaborate with the County on its standards.   </w:t>
      </w:r>
    </w:p>
    <w:p w:rsidR="00C233CB" w:rsidRPr="0069603F" w:rsidRDefault="00C233CB" w:rsidP="002A7FEA">
      <w:pPr>
        <w:jc w:val="both"/>
        <w:rPr>
          <w:rFonts w:ascii="Century Gothic" w:hAnsi="Century Gothic"/>
          <w:sz w:val="24"/>
          <w:szCs w:val="24"/>
        </w:rPr>
      </w:pPr>
      <w:r>
        <w:rPr>
          <w:rFonts w:ascii="Century Gothic" w:hAnsi="Century Gothic"/>
          <w:sz w:val="24"/>
          <w:szCs w:val="24"/>
        </w:rPr>
        <w:lastRenderedPageBreak/>
        <w:t xml:space="preserve">Jace noted that Kuna is currently planning for there to be some </w:t>
      </w:r>
      <w:proofErr w:type="gramStart"/>
      <w:r>
        <w:rPr>
          <w:rFonts w:ascii="Century Gothic" w:hAnsi="Century Gothic"/>
          <w:sz w:val="24"/>
          <w:szCs w:val="24"/>
        </w:rPr>
        <w:t>fairly intensive</w:t>
      </w:r>
      <w:proofErr w:type="gramEnd"/>
      <w:r>
        <w:rPr>
          <w:rFonts w:ascii="Century Gothic" w:hAnsi="Century Gothic"/>
          <w:sz w:val="24"/>
          <w:szCs w:val="24"/>
        </w:rPr>
        <w:t xml:space="preserve"> industrial uses near the southeast corner of its Area of City Impact, and so that it would be important for the County to discourage new residential development in this area.    </w:t>
      </w:r>
    </w:p>
    <w:p w:rsidR="00FB0200" w:rsidRDefault="00FB0200" w:rsidP="00FB0200">
      <w:pPr>
        <w:rPr>
          <w:rFonts w:ascii="Century Gothic" w:hAnsi="Century Gothic"/>
          <w:b/>
          <w:sz w:val="24"/>
          <w:szCs w:val="24"/>
        </w:rPr>
      </w:pPr>
      <w:r>
        <w:rPr>
          <w:rFonts w:ascii="Century Gothic" w:hAnsi="Century Gothic"/>
          <w:b/>
          <w:sz w:val="24"/>
          <w:szCs w:val="24"/>
        </w:rPr>
        <w:t xml:space="preserve">Are </w:t>
      </w:r>
      <w:r w:rsidR="002A7FEA">
        <w:rPr>
          <w:rFonts w:ascii="Century Gothic" w:hAnsi="Century Gothic"/>
          <w:b/>
          <w:sz w:val="24"/>
          <w:szCs w:val="24"/>
        </w:rPr>
        <w:t>there any standards, topics or innovations missing from the current Zoning Ordinance</w:t>
      </w:r>
      <w:r>
        <w:rPr>
          <w:rFonts w:ascii="Century Gothic" w:hAnsi="Century Gothic"/>
          <w:b/>
          <w:sz w:val="24"/>
          <w:szCs w:val="24"/>
        </w:rPr>
        <w:t xml:space="preserve">? </w:t>
      </w:r>
    </w:p>
    <w:p w:rsidR="00E956D1" w:rsidRDefault="0069603F" w:rsidP="00936F31">
      <w:pPr>
        <w:jc w:val="both"/>
        <w:rPr>
          <w:rFonts w:ascii="Century Gothic" w:hAnsi="Century Gothic"/>
          <w:sz w:val="24"/>
          <w:szCs w:val="24"/>
        </w:rPr>
      </w:pPr>
      <w:r>
        <w:rPr>
          <w:rFonts w:ascii="Century Gothic" w:hAnsi="Century Gothic"/>
          <w:sz w:val="24"/>
          <w:szCs w:val="24"/>
        </w:rPr>
        <w:t>Jace</w:t>
      </w:r>
      <w:r w:rsidR="00C233CB">
        <w:rPr>
          <w:rFonts w:ascii="Century Gothic" w:hAnsi="Century Gothic"/>
          <w:sz w:val="24"/>
          <w:szCs w:val="24"/>
        </w:rPr>
        <w:t xml:space="preserve"> said he would like the County to consider improved landscape and buffering standards</w:t>
      </w:r>
      <w:r w:rsidR="00443F8A">
        <w:rPr>
          <w:rFonts w:ascii="Century Gothic" w:hAnsi="Century Gothic"/>
          <w:sz w:val="24"/>
          <w:szCs w:val="24"/>
        </w:rPr>
        <w:t xml:space="preserve"> where appropriate. He felt this may not be as much of a concern within rural areas.  </w:t>
      </w:r>
      <w:r w:rsidR="00C233CB">
        <w:rPr>
          <w:rFonts w:ascii="Century Gothic" w:hAnsi="Century Gothic"/>
          <w:sz w:val="24"/>
          <w:szCs w:val="24"/>
        </w:rPr>
        <w:t xml:space="preserve"> </w:t>
      </w:r>
    </w:p>
    <w:p w:rsidR="00443F8A" w:rsidRDefault="00443F8A" w:rsidP="00443F8A">
      <w:pPr>
        <w:rPr>
          <w:rFonts w:ascii="Century Gothic" w:hAnsi="Century Gothic"/>
          <w:b/>
          <w:sz w:val="24"/>
          <w:szCs w:val="24"/>
        </w:rPr>
      </w:pPr>
      <w:r>
        <w:rPr>
          <w:rFonts w:ascii="Century Gothic" w:hAnsi="Century Gothic"/>
          <w:b/>
          <w:sz w:val="24"/>
          <w:szCs w:val="24"/>
        </w:rPr>
        <w:t>Are zoning application processes meeting the needs of staff and the development community</w:t>
      </w:r>
      <w:r>
        <w:rPr>
          <w:rFonts w:ascii="Century Gothic" w:hAnsi="Century Gothic"/>
          <w:b/>
          <w:sz w:val="24"/>
          <w:szCs w:val="24"/>
        </w:rPr>
        <w:t xml:space="preserve">? </w:t>
      </w:r>
    </w:p>
    <w:p w:rsidR="00443F8A" w:rsidRDefault="00443F8A" w:rsidP="00936F31">
      <w:pPr>
        <w:jc w:val="both"/>
        <w:rPr>
          <w:rFonts w:ascii="Century Gothic" w:hAnsi="Century Gothic"/>
          <w:b/>
          <w:sz w:val="24"/>
          <w:szCs w:val="24"/>
        </w:rPr>
      </w:pPr>
      <w:r>
        <w:rPr>
          <w:rFonts w:ascii="Century Gothic" w:hAnsi="Century Gothic"/>
          <w:sz w:val="24"/>
          <w:szCs w:val="24"/>
        </w:rPr>
        <w:t xml:space="preserve">Jace said he really liked the interactive map Ada County includes with its transmittals, and that Kuna was working on a similar application. </w:t>
      </w:r>
    </w:p>
    <w:p w:rsidR="00040F15" w:rsidRDefault="00040F15" w:rsidP="00040F15">
      <w:pPr>
        <w:rPr>
          <w:rFonts w:ascii="Century Gothic" w:hAnsi="Century Gothic"/>
          <w:b/>
          <w:sz w:val="24"/>
          <w:szCs w:val="24"/>
        </w:rPr>
      </w:pPr>
      <w:r>
        <w:rPr>
          <w:rFonts w:ascii="Century Gothic" w:hAnsi="Century Gothic"/>
          <w:b/>
          <w:sz w:val="24"/>
          <w:szCs w:val="24"/>
        </w:rPr>
        <w:t xml:space="preserve">What should the primary outcome of the zoning ordinance update be? </w:t>
      </w:r>
    </w:p>
    <w:p w:rsidR="00007D0F" w:rsidRDefault="00443F8A" w:rsidP="0086192E">
      <w:pPr>
        <w:jc w:val="both"/>
        <w:rPr>
          <w:rFonts w:ascii="Century Gothic" w:hAnsi="Century Gothic"/>
          <w:sz w:val="24"/>
          <w:szCs w:val="24"/>
        </w:rPr>
      </w:pPr>
      <w:r>
        <w:rPr>
          <w:rFonts w:ascii="Century Gothic" w:hAnsi="Century Gothic"/>
          <w:sz w:val="24"/>
          <w:szCs w:val="24"/>
        </w:rPr>
        <w:t xml:space="preserve">Jace said that municipalities aren’t necessarily able to stop growth or prevent people from moving from one region to another, but that they are able to affect the quality of new development. </w:t>
      </w:r>
      <w:r w:rsidR="0035720D">
        <w:rPr>
          <w:rFonts w:ascii="Century Gothic" w:hAnsi="Century Gothic"/>
          <w:sz w:val="24"/>
          <w:szCs w:val="24"/>
        </w:rPr>
        <w:t xml:space="preserve">He noted that Kuna has improved its design standards, which have included requiring more usable open space, parks, pathways and other amenities with new subdivisions which </w:t>
      </w:r>
      <w:r w:rsidR="00C100E0">
        <w:rPr>
          <w:rFonts w:ascii="Century Gothic" w:hAnsi="Century Gothic"/>
          <w:sz w:val="24"/>
          <w:szCs w:val="24"/>
        </w:rPr>
        <w:t>h</w:t>
      </w:r>
      <w:bookmarkStart w:id="0" w:name="_GoBack"/>
      <w:bookmarkEnd w:id="0"/>
      <w:r w:rsidR="0035720D">
        <w:rPr>
          <w:rFonts w:ascii="Century Gothic" w:hAnsi="Century Gothic"/>
          <w:sz w:val="24"/>
          <w:szCs w:val="24"/>
        </w:rPr>
        <w:t xml:space="preserve">as resulted in higher quality developments within the City. He encouraged the County to consider similar measures within its Code.  </w:t>
      </w:r>
    </w:p>
    <w:sectPr w:rsidR="00007D0F" w:rsidSect="000E1640">
      <w:pgSz w:w="12240" w:h="15840"/>
      <w:pgMar w:top="1152"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D65"/>
    <w:rsid w:val="00007D0F"/>
    <w:rsid w:val="00036F04"/>
    <w:rsid w:val="00040F15"/>
    <w:rsid w:val="00041F77"/>
    <w:rsid w:val="000D029C"/>
    <w:rsid w:val="000D5D90"/>
    <w:rsid w:val="000D63A1"/>
    <w:rsid w:val="000E1640"/>
    <w:rsid w:val="000F6F75"/>
    <w:rsid w:val="00105185"/>
    <w:rsid w:val="001924EB"/>
    <w:rsid w:val="00235C4C"/>
    <w:rsid w:val="00237CF4"/>
    <w:rsid w:val="00253BCB"/>
    <w:rsid w:val="002A7FEA"/>
    <w:rsid w:val="002F3765"/>
    <w:rsid w:val="0035720D"/>
    <w:rsid w:val="003825C2"/>
    <w:rsid w:val="003C0342"/>
    <w:rsid w:val="00412D33"/>
    <w:rsid w:val="00443F8A"/>
    <w:rsid w:val="0049633F"/>
    <w:rsid w:val="004A750D"/>
    <w:rsid w:val="00585489"/>
    <w:rsid w:val="0069603F"/>
    <w:rsid w:val="006C0C4E"/>
    <w:rsid w:val="00736538"/>
    <w:rsid w:val="00777852"/>
    <w:rsid w:val="00803C13"/>
    <w:rsid w:val="00860982"/>
    <w:rsid w:val="0086192E"/>
    <w:rsid w:val="008667D1"/>
    <w:rsid w:val="00867B10"/>
    <w:rsid w:val="008D03A2"/>
    <w:rsid w:val="00936F31"/>
    <w:rsid w:val="00964D57"/>
    <w:rsid w:val="009F0F63"/>
    <w:rsid w:val="00A3365D"/>
    <w:rsid w:val="00A524CA"/>
    <w:rsid w:val="00A9107A"/>
    <w:rsid w:val="00AB10B3"/>
    <w:rsid w:val="00B073E0"/>
    <w:rsid w:val="00B32C71"/>
    <w:rsid w:val="00B61E1F"/>
    <w:rsid w:val="00BA0D65"/>
    <w:rsid w:val="00BE48FA"/>
    <w:rsid w:val="00BF17E8"/>
    <w:rsid w:val="00C0146B"/>
    <w:rsid w:val="00C100E0"/>
    <w:rsid w:val="00C233CB"/>
    <w:rsid w:val="00CC28D7"/>
    <w:rsid w:val="00D62DC0"/>
    <w:rsid w:val="00DE53BD"/>
    <w:rsid w:val="00E7573B"/>
    <w:rsid w:val="00E77FDE"/>
    <w:rsid w:val="00E829D6"/>
    <w:rsid w:val="00E956D1"/>
    <w:rsid w:val="00ED2022"/>
    <w:rsid w:val="00ED3247"/>
    <w:rsid w:val="00FB0200"/>
    <w:rsid w:val="00FB3F81"/>
    <w:rsid w:val="00FC4782"/>
    <w:rsid w:val="00FD4E91"/>
    <w:rsid w:val="00FF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6FE47"/>
  <w15:chartTrackingRefBased/>
  <w15:docId w15:val="{62ED2124-AEAC-47E0-A86D-69AC9A7D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1004</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Ada County</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Moore</dc:creator>
  <cp:keywords/>
  <dc:description/>
  <cp:lastModifiedBy>Brent Moore</cp:lastModifiedBy>
  <cp:revision>3</cp:revision>
  <dcterms:created xsi:type="dcterms:W3CDTF">2021-04-07T21:59:00Z</dcterms:created>
  <dcterms:modified xsi:type="dcterms:W3CDTF">2021-04-08T14:45:00Z</dcterms:modified>
</cp:coreProperties>
</file>