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AB" w:rsidRDefault="00D050AB">
      <w:pPr>
        <w:rPr>
          <w:sz w:val="20"/>
          <w:szCs w:val="20"/>
          <w:u w:val="single"/>
        </w:rPr>
      </w:pPr>
      <w:bookmarkStart w:id="0" w:name="_GoBack"/>
      <w:bookmarkEnd w:id="0"/>
    </w:p>
    <w:p w:rsidR="009C7A94" w:rsidRPr="005A0D3E" w:rsidRDefault="009C7A9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9C7A94" w:rsidRDefault="009C7A9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9C7A94" w:rsidRDefault="009C7A94">
      <w:pPr>
        <w:rPr>
          <w:rFonts w:ascii="Arial" w:hAnsi="Arial" w:cs="Arial"/>
          <w:sz w:val="18"/>
          <w:szCs w:val="18"/>
          <w:u w:val="single"/>
        </w:rPr>
      </w:pPr>
    </w:p>
    <w:p w:rsidR="009C7A94" w:rsidRPr="00602CFB" w:rsidRDefault="009C7A94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C7A94" w:rsidRDefault="009C7A9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9C7A94" w:rsidRPr="005A0D3E" w:rsidRDefault="009C7A94">
      <w:pPr>
        <w:rPr>
          <w:rFonts w:ascii="Arial" w:hAnsi="Arial" w:cs="Arial"/>
          <w:sz w:val="18"/>
          <w:szCs w:val="18"/>
        </w:rPr>
      </w:pPr>
    </w:p>
    <w:p w:rsidR="009C7A94" w:rsidRPr="005A0D3E" w:rsidRDefault="009C7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9C7A94" w:rsidRDefault="009C7A9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9C7A94" w:rsidRPr="005A0D3E" w:rsidRDefault="009C7A94">
      <w:pPr>
        <w:rPr>
          <w:rFonts w:ascii="Arial" w:hAnsi="Arial" w:cs="Arial"/>
          <w:sz w:val="18"/>
          <w:szCs w:val="18"/>
        </w:rPr>
      </w:pPr>
    </w:p>
    <w:p w:rsidR="009C7A94" w:rsidRPr="005A0D3E" w:rsidRDefault="009C7A9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C7A94" w:rsidRDefault="009C7A9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D050AB" w:rsidRDefault="00D050AB">
      <w:pPr>
        <w:rPr>
          <w:rFonts w:ascii="Arial" w:hAnsi="Arial" w:cs="Arial"/>
          <w:sz w:val="18"/>
          <w:szCs w:val="18"/>
        </w:rPr>
      </w:pPr>
    </w:p>
    <w:p w:rsidR="00D050AB" w:rsidRPr="00D050AB" w:rsidRDefault="00D050AB" w:rsidP="00D050AB">
      <w:pPr>
        <w:widowControl w:val="0"/>
        <w:autoSpaceDE w:val="0"/>
        <w:autoSpaceDN w:val="0"/>
        <w:rPr>
          <w:rFonts w:ascii="Arial" w:hAnsi="Arial" w:cs="Arial"/>
          <w:sz w:val="18"/>
          <w:szCs w:val="18"/>
        </w:rPr>
      </w:pPr>
      <w:r w:rsidRPr="00D050AB">
        <w:rPr>
          <w:rFonts w:ascii="Arial" w:hAnsi="Arial" w:cs="Arial"/>
          <w:sz w:val="18"/>
          <w:szCs w:val="18"/>
          <w:u w:val="single"/>
        </w:rPr>
        <w:t> </w:t>
      </w:r>
      <w:r w:rsidRPr="00D050AB">
        <w:rPr>
          <w:rFonts w:ascii="Arial" w:hAnsi="Arial" w:cs="Arial"/>
          <w:sz w:val="18"/>
          <w:szCs w:val="18"/>
          <w:u w:val="single"/>
        </w:rPr>
        <w:tab/>
      </w:r>
      <w:r w:rsidRPr="00D050AB">
        <w:rPr>
          <w:rFonts w:ascii="Arial" w:hAnsi="Arial" w:cs="Arial"/>
          <w:sz w:val="18"/>
          <w:szCs w:val="18"/>
          <w:u w:val="single"/>
        </w:rPr>
        <w:tab/>
      </w:r>
      <w:r w:rsidRPr="00D050AB">
        <w:rPr>
          <w:rFonts w:ascii="Arial" w:hAnsi="Arial" w:cs="Arial"/>
          <w:sz w:val="18"/>
          <w:szCs w:val="18"/>
          <w:u w:val="single"/>
        </w:rPr>
        <w:tab/>
      </w:r>
      <w:r w:rsidRPr="00D050AB">
        <w:rPr>
          <w:rFonts w:ascii="Arial" w:hAnsi="Arial" w:cs="Arial"/>
          <w:sz w:val="18"/>
          <w:szCs w:val="18"/>
          <w:u w:val="single"/>
        </w:rPr>
        <w:tab/>
      </w:r>
      <w:r w:rsidRPr="00D050AB">
        <w:rPr>
          <w:rFonts w:ascii="Arial" w:hAnsi="Arial" w:cs="Arial"/>
          <w:sz w:val="18"/>
          <w:szCs w:val="18"/>
          <w:u w:val="single"/>
        </w:rPr>
        <w:tab/>
      </w:r>
      <w:r w:rsidRPr="00D050AB">
        <w:rPr>
          <w:rFonts w:ascii="Arial" w:hAnsi="Arial" w:cs="Arial"/>
          <w:sz w:val="18"/>
          <w:szCs w:val="18"/>
          <w:u w:val="single"/>
        </w:rPr>
        <w:tab/>
      </w:r>
    </w:p>
    <w:p w:rsidR="00D050AB" w:rsidRPr="00D050AB" w:rsidRDefault="00D050AB" w:rsidP="00D050AB">
      <w:pPr>
        <w:widowControl w:val="0"/>
        <w:autoSpaceDE w:val="0"/>
        <w:autoSpaceDN w:val="0"/>
        <w:rPr>
          <w:rFonts w:ascii="Arial" w:hAnsi="Arial" w:cs="Arial"/>
          <w:sz w:val="18"/>
          <w:szCs w:val="18"/>
        </w:rPr>
      </w:pPr>
      <w:r w:rsidRPr="00D050AB">
        <w:rPr>
          <w:rFonts w:ascii="Arial" w:hAnsi="Arial" w:cs="Arial"/>
          <w:sz w:val="18"/>
          <w:szCs w:val="18"/>
        </w:rPr>
        <w:t>Email Address (if any)</w:t>
      </w:r>
    </w:p>
    <w:p w:rsidR="00D050AB" w:rsidRPr="005A0D3E" w:rsidRDefault="00D050AB">
      <w:pPr>
        <w:rPr>
          <w:rFonts w:ascii="Arial" w:hAnsi="Arial" w:cs="Arial"/>
          <w:sz w:val="18"/>
          <w:szCs w:val="18"/>
        </w:rPr>
      </w:pPr>
    </w:p>
    <w:p w:rsidR="009C7A94" w:rsidRDefault="009C7A94">
      <w:pPr>
        <w:rPr>
          <w:rFonts w:ascii="Arial" w:hAnsi="Arial" w:cs="Arial"/>
          <w:sz w:val="22"/>
          <w:szCs w:val="22"/>
        </w:rPr>
      </w:pPr>
    </w:p>
    <w:p w:rsidR="009C7A94" w:rsidRDefault="009C7A94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9C7A94" w:rsidRPr="000637C9" w:rsidRDefault="009C7A94">
      <w:pPr>
        <w:pStyle w:val="BodyText"/>
        <w:spacing w:line="360" w:lineRule="auto"/>
        <w:ind w:left="5040" w:hanging="50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C7A9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A94" w:rsidRDefault="009C7A9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9C7A94" w:rsidRDefault="009C7A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C7A94" w:rsidRDefault="009C7A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9C7A94" w:rsidRDefault="009C7A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9C7A94" w:rsidRDefault="009C7A94">
            <w:pPr>
              <w:rPr>
                <w:rFonts w:ascii="Arial" w:hAnsi="Arial" w:cs="Arial"/>
                <w:sz w:val="22"/>
                <w:szCs w:val="22"/>
              </w:rPr>
            </w:pPr>
          </w:p>
          <w:p w:rsidR="009C7A94" w:rsidRDefault="009C7A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C7A94" w:rsidRDefault="009C7A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9C7A94" w:rsidRDefault="009C7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94" w:rsidRDefault="009C7A9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9C7A94" w:rsidRPr="00D7140B" w:rsidRDefault="009C7A9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C7A94" w:rsidRDefault="009C7A9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9C7A94" w:rsidRDefault="009C7A94" w:rsidP="009C7A9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MOTION AND AFFIDAVIT</w:t>
            </w:r>
          </w:p>
          <w:p w:rsidR="009C7A94" w:rsidRDefault="009C7A94" w:rsidP="009C7A9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ENTRY OF DEFAULT</w:t>
            </w:r>
          </w:p>
          <w:p w:rsidR="009C7A94" w:rsidRDefault="009C7A9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7A94" w:rsidRDefault="009C7A94"/>
    <w:p w:rsidR="00291832" w:rsidRDefault="00291832" w:rsidP="00D7140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Plaintiff moves this Court for Entry of Default on the grounds that Defendant, having (a) received notice by personal service; </w:t>
      </w:r>
      <w:r w:rsidRPr="009C7A94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(b) been served by publication, has failed to appear within the time period for answering the Complaint in the above-entitled matter. This motion is made pursuant to Rule 55(a)(1) Idaho Rules of Civil Procedure and the pleadings filed herein.</w:t>
      </w:r>
    </w:p>
    <w:p w:rsidR="00291832" w:rsidRDefault="00217104" w:rsidP="002511A0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1832">
        <w:rPr>
          <w:rFonts w:ascii="Arial" w:hAnsi="Arial" w:cs="Arial"/>
          <w:sz w:val="22"/>
          <w:szCs w:val="22"/>
        </w:rPr>
        <w:t xml:space="preserve">I </w:t>
      </w:r>
      <w:r w:rsidR="00496E57">
        <w:rPr>
          <w:rFonts w:ascii="Arial" w:hAnsi="Arial" w:cs="Arial"/>
          <w:sz w:val="22"/>
          <w:szCs w:val="22"/>
        </w:rPr>
        <w:t>certify</w:t>
      </w:r>
      <w:r w:rsidR="00291832">
        <w:rPr>
          <w:rFonts w:ascii="Arial" w:hAnsi="Arial" w:cs="Arial"/>
          <w:sz w:val="22"/>
          <w:szCs w:val="22"/>
        </w:rPr>
        <w:t>:</w:t>
      </w:r>
    </w:p>
    <w:p w:rsidR="00291832" w:rsidRDefault="00291832" w:rsidP="003B7B77">
      <w:pPr>
        <w:numPr>
          <w:ilvl w:val="0"/>
          <w:numId w:val="2"/>
        </w:numPr>
        <w:tabs>
          <w:tab w:val="left" w:pos="-1440"/>
          <w:tab w:val="num" w:pos="720"/>
          <w:tab w:val="left" w:pos="144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Plaintiff in this action.</w:t>
      </w:r>
    </w:p>
    <w:p w:rsidR="00291832" w:rsidRDefault="00291832" w:rsidP="00217104">
      <w:pPr>
        <w:numPr>
          <w:ilvl w:val="0"/>
          <w:numId w:val="2"/>
        </w:numPr>
        <w:tabs>
          <w:tab w:val="clear" w:pos="1440"/>
          <w:tab w:val="left" w:pos="-1440"/>
          <w:tab w:val="num" w:pos="720"/>
          <w:tab w:val="left" w:pos="108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Proof of service upon Defendant is on file in this case.   </w:t>
      </w:r>
    </w:p>
    <w:p w:rsidR="00291832" w:rsidRDefault="00291832" w:rsidP="003B7B77">
      <w:pPr>
        <w:numPr>
          <w:ilvl w:val="0"/>
          <w:numId w:val="1"/>
        </w:numPr>
        <w:tabs>
          <w:tab w:val="clear" w:pos="1440"/>
          <w:tab w:val="left" w:pos="-1440"/>
          <w:tab w:val="num" w:pos="-90"/>
          <w:tab w:val="left" w:pos="36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Defendant has failed to answer or defend the above-entitled matter as required by law within twenty</w:t>
      </w:r>
      <w:r w:rsidR="00271297">
        <w:rPr>
          <w:rFonts w:ascii="Arial" w:hAnsi="Arial" w:cs="Arial"/>
          <w:sz w:val="22"/>
          <w:szCs w:val="22"/>
        </w:rPr>
        <w:t>-one</w:t>
      </w:r>
      <w:r>
        <w:rPr>
          <w:rFonts w:ascii="Arial" w:hAnsi="Arial" w:cs="Arial"/>
          <w:sz w:val="22"/>
          <w:szCs w:val="22"/>
        </w:rPr>
        <w:t>(2</w:t>
      </w:r>
      <w:r w:rsidR="0027129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) days of the date of service. </w:t>
      </w:r>
    </w:p>
    <w:p w:rsidR="00291832" w:rsidRDefault="00291832" w:rsidP="00355CD3">
      <w:pPr>
        <w:pStyle w:val="BodyText2"/>
        <w:numPr>
          <w:ilvl w:val="0"/>
          <w:numId w:val="1"/>
        </w:numPr>
        <w:tabs>
          <w:tab w:val="clear" w:pos="1440"/>
          <w:tab w:val="left" w:pos="720"/>
        </w:tabs>
        <w:ind w:left="0" w:firstLine="360"/>
      </w:pPr>
      <w:r>
        <w:t xml:space="preserve">Defendant is mentally competent and over the age of eighteen (18) years.  </w:t>
      </w:r>
    </w:p>
    <w:p w:rsidR="00291832" w:rsidRDefault="00CF479D" w:rsidP="002511A0">
      <w:pPr>
        <w:pStyle w:val="BodyText2"/>
        <w:numPr>
          <w:ilvl w:val="0"/>
          <w:numId w:val="1"/>
        </w:numPr>
        <w:tabs>
          <w:tab w:val="clear" w:pos="1440"/>
          <w:tab w:val="left" w:pos="720"/>
          <w:tab w:val="left" w:pos="1080"/>
        </w:tabs>
        <w:ind w:left="720" w:hanging="360"/>
      </w:pPr>
      <w:r>
        <w:sym w:font="Webdings" w:char="F063"/>
      </w:r>
      <w:r>
        <w:t xml:space="preserve"> </w:t>
      </w:r>
      <w:r w:rsidR="00291832">
        <w:t xml:space="preserve">  Defendant is not in the uniformed services as defined by the Servicemembers Civil Relief Act of 2003; I know this because </w:t>
      </w:r>
      <w:r w:rsidR="00D7140B">
        <w:rPr>
          <w:u w:val="single"/>
        </w:rPr>
        <w:tab/>
      </w:r>
      <w:r w:rsidR="00D7140B">
        <w:rPr>
          <w:u w:val="single"/>
        </w:rPr>
        <w:tab/>
      </w:r>
      <w:r w:rsidR="00D7140B">
        <w:rPr>
          <w:u w:val="single"/>
        </w:rPr>
        <w:tab/>
      </w:r>
      <w:r w:rsidR="00D7140B">
        <w:rPr>
          <w:u w:val="single"/>
        </w:rPr>
        <w:tab/>
      </w:r>
      <w:r w:rsidR="00D7140B">
        <w:rPr>
          <w:u w:val="single"/>
        </w:rPr>
        <w:tab/>
      </w:r>
      <w:r w:rsidR="00D7140B">
        <w:rPr>
          <w:u w:val="single"/>
        </w:rPr>
        <w:tab/>
      </w:r>
      <w:r w:rsidR="00D7140B">
        <w:rPr>
          <w:u w:val="single"/>
        </w:rPr>
        <w:tab/>
      </w:r>
      <w:r w:rsidR="00D7140B">
        <w:rPr>
          <w:u w:val="single"/>
        </w:rPr>
        <w:tab/>
      </w:r>
      <w:r w:rsidR="00D7140B">
        <w:rPr>
          <w:u w:val="single"/>
        </w:rPr>
        <w:tab/>
      </w:r>
      <w:r w:rsidR="00D7140B">
        <w:rPr>
          <w:u w:val="single"/>
        </w:rPr>
        <w:tab/>
      </w:r>
      <w:r w:rsidR="00D7140B">
        <w:rPr>
          <w:u w:val="single"/>
        </w:rPr>
        <w:tab/>
      </w:r>
      <w:r w:rsidR="00D7140B">
        <w:rPr>
          <w:u w:val="single"/>
        </w:rPr>
        <w:tab/>
      </w:r>
      <w:r w:rsidR="00D7140B">
        <w:rPr>
          <w:u w:val="single"/>
        </w:rPr>
        <w:tab/>
      </w:r>
      <w:r w:rsidR="00D7140B">
        <w:rPr>
          <w:u w:val="single"/>
        </w:rPr>
        <w:tab/>
      </w:r>
      <w:r w:rsidR="00D7140B">
        <w:rPr>
          <w:u w:val="single"/>
        </w:rPr>
        <w:tab/>
      </w:r>
      <w:r w:rsidR="00D7140B">
        <w:rPr>
          <w:u w:val="single"/>
        </w:rPr>
        <w:tab/>
      </w:r>
      <w:r w:rsidR="00D7140B">
        <w:rPr>
          <w:u w:val="single"/>
        </w:rPr>
        <w:tab/>
      </w:r>
    </w:p>
    <w:p w:rsidR="00801E90" w:rsidRDefault="002511A0" w:rsidP="00811E5F">
      <w:pPr>
        <w:pStyle w:val="BodyText2"/>
        <w:tabs>
          <w:tab w:val="left" w:pos="720"/>
        </w:tabs>
        <w:ind w:left="720" w:hanging="630"/>
        <w:rPr>
          <w:b/>
        </w:rPr>
      </w:pPr>
      <w:r>
        <w:rPr>
          <w:b/>
        </w:rPr>
        <w:tab/>
      </w:r>
    </w:p>
    <w:p w:rsidR="00291832" w:rsidRDefault="00801E90" w:rsidP="00801E90">
      <w:pPr>
        <w:pStyle w:val="BodyText2"/>
        <w:tabs>
          <w:tab w:val="left" w:pos="720"/>
        </w:tabs>
        <w:ind w:left="720" w:firstLine="0"/>
      </w:pPr>
      <w:r>
        <w:rPr>
          <w:b/>
        </w:rPr>
        <w:br w:type="page"/>
      </w:r>
      <w:r w:rsidR="00217104">
        <w:rPr>
          <w:b/>
        </w:rPr>
        <w:lastRenderedPageBreak/>
        <w:t xml:space="preserve">or </w:t>
      </w:r>
      <w:r w:rsidR="00CF479D">
        <w:t xml:space="preserve"> </w:t>
      </w:r>
      <w:r w:rsidR="00CF479D">
        <w:sym w:font="Webdings" w:char="F063"/>
      </w:r>
      <w:r w:rsidR="00CF479D">
        <w:t xml:space="preserve"> </w:t>
      </w:r>
      <w:r w:rsidR="00291832">
        <w:t xml:space="preserve">  I am unable to determine whether Defendant is in the u</w:t>
      </w:r>
      <w:r w:rsidR="002511A0">
        <w:t xml:space="preserve">niformed services as defined by </w:t>
      </w:r>
      <w:r w:rsidR="00291832">
        <w:t>the Serviceme</w:t>
      </w:r>
      <w:r w:rsidR="002511A0">
        <w:t>mbers Civil Relief Act of 2003</w:t>
      </w:r>
    </w:p>
    <w:p w:rsidR="00291832" w:rsidRDefault="002511A0" w:rsidP="007A07BE">
      <w:pPr>
        <w:pStyle w:val="BodyText2"/>
        <w:tabs>
          <w:tab w:val="left" w:pos="360"/>
          <w:tab w:val="left" w:pos="720"/>
        </w:tabs>
        <w:ind w:left="720" w:hanging="360"/>
      </w:pPr>
      <w:r>
        <w:rPr>
          <w:b/>
        </w:rPr>
        <w:tab/>
      </w:r>
      <w:r w:rsidR="00217104">
        <w:rPr>
          <w:b/>
        </w:rPr>
        <w:t xml:space="preserve">or </w:t>
      </w:r>
      <w:r w:rsidR="00CF479D">
        <w:t xml:space="preserve"> </w:t>
      </w:r>
      <w:r w:rsidR="00CF479D">
        <w:sym w:font="Webdings" w:char="F063"/>
      </w:r>
      <w:r w:rsidR="00CF479D">
        <w:t xml:space="preserve"> </w:t>
      </w:r>
      <w:r w:rsidR="00291832">
        <w:t xml:space="preserve"> Defendant is in the uniformed services as defined by the Service</w:t>
      </w:r>
      <w:r>
        <w:t xml:space="preserve"> </w:t>
      </w:r>
      <w:r w:rsidR="00291832">
        <w:t>members Civil</w:t>
      </w:r>
      <w:r w:rsidR="00496E57">
        <w:t xml:space="preserve"> </w:t>
      </w:r>
      <w:r>
        <w:t>R</w:t>
      </w:r>
      <w:r w:rsidR="00291832">
        <w:t xml:space="preserve">elief Act of 2003, and has waived in writing Defendant’s rights under the Act.     </w:t>
      </w:r>
    </w:p>
    <w:p w:rsidR="00ED106D" w:rsidRPr="007A07BE" w:rsidRDefault="00291832" w:rsidP="007A07BE">
      <w:pPr>
        <w:pStyle w:val="BodyText2"/>
        <w:numPr>
          <w:ilvl w:val="0"/>
          <w:numId w:val="1"/>
        </w:numPr>
        <w:tabs>
          <w:tab w:val="clear" w:pos="1440"/>
          <w:tab w:val="num" w:pos="720"/>
        </w:tabs>
        <w:ind w:left="720" w:hanging="360"/>
      </w:pPr>
      <w:r>
        <w:t xml:space="preserve">I certify the name of Defendant is </w:t>
      </w:r>
      <w:r w:rsidRPr="007A07BE">
        <w:rPr>
          <w:u w:val="single"/>
        </w:rPr>
        <w:tab/>
      </w:r>
      <w:r w:rsidRPr="007A07BE">
        <w:rPr>
          <w:u w:val="single"/>
        </w:rPr>
        <w:tab/>
      </w:r>
      <w:r w:rsidR="00496E57" w:rsidRPr="007A07BE">
        <w:rPr>
          <w:u w:val="single"/>
        </w:rPr>
        <w:tab/>
      </w:r>
      <w:r w:rsidR="00496E57" w:rsidRPr="007A07BE">
        <w:rPr>
          <w:u w:val="single"/>
        </w:rPr>
        <w:tab/>
      </w:r>
      <w:r w:rsidR="00496E57" w:rsidRPr="007A07BE">
        <w:rPr>
          <w:u w:val="single"/>
        </w:rPr>
        <w:tab/>
      </w:r>
      <w:r w:rsidR="00496E57" w:rsidRPr="007A07BE">
        <w:rPr>
          <w:u w:val="single"/>
        </w:rPr>
        <w:tab/>
      </w:r>
      <w:r>
        <w:t>, and  the address most likely to give Defendant notice of entry of judgment of default is (address)</w:t>
      </w:r>
      <w:r w:rsidR="00D7140B">
        <w:t xml:space="preserve"> </w:t>
      </w:r>
      <w:r w:rsidR="00552BD2" w:rsidRPr="007A07BE">
        <w:rPr>
          <w:u w:val="single"/>
        </w:rPr>
        <w:t xml:space="preserve">  </w:t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  <w:r w:rsidR="00D7140B" w:rsidRPr="007A07BE">
        <w:rPr>
          <w:u w:val="single"/>
        </w:rPr>
        <w:tab/>
      </w:r>
    </w:p>
    <w:p w:rsidR="00496E57" w:rsidRDefault="00496E57" w:rsidP="00D050AB">
      <w:pPr>
        <w:tabs>
          <w:tab w:val="left" w:pos="9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050AB" w:rsidRPr="00D050AB" w:rsidRDefault="00D050AB" w:rsidP="00D050AB">
      <w:pPr>
        <w:tabs>
          <w:tab w:val="left" w:pos="9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50AB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D050AB" w:rsidRPr="00D050AB" w:rsidRDefault="00D050AB" w:rsidP="00D050AB">
      <w:pP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:rsidR="00D050AB" w:rsidRPr="00D050AB" w:rsidRDefault="00D050AB" w:rsidP="00D050AB">
      <w:pPr>
        <w:tabs>
          <w:tab w:val="left" w:pos="2250"/>
        </w:tabs>
        <w:rPr>
          <w:rFonts w:ascii="Arial" w:hAnsi="Arial" w:cs="Arial"/>
          <w:sz w:val="22"/>
          <w:szCs w:val="22"/>
        </w:rPr>
      </w:pPr>
      <w:r w:rsidRPr="00D050AB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D050AB" w:rsidRPr="00D050AB" w:rsidRDefault="00D050AB" w:rsidP="00D050AB">
      <w:pPr>
        <w:tabs>
          <w:tab w:val="left" w:pos="2250"/>
        </w:tabs>
        <w:rPr>
          <w:rFonts w:ascii="Arial" w:hAnsi="Arial" w:cs="Arial"/>
          <w:sz w:val="22"/>
          <w:szCs w:val="22"/>
        </w:rPr>
      </w:pPr>
    </w:p>
    <w:p w:rsidR="00D050AB" w:rsidRPr="00D050AB" w:rsidRDefault="00D050AB" w:rsidP="00D050AB">
      <w:pPr>
        <w:tabs>
          <w:tab w:val="left" w:pos="2250"/>
        </w:tabs>
        <w:rPr>
          <w:rFonts w:ascii="Arial" w:hAnsi="Arial" w:cs="Arial"/>
          <w:sz w:val="22"/>
          <w:szCs w:val="22"/>
        </w:rPr>
      </w:pPr>
      <w:r w:rsidRPr="00D050AB">
        <w:rPr>
          <w:rFonts w:ascii="Arial" w:hAnsi="Arial" w:cs="Arial"/>
          <w:sz w:val="22"/>
          <w:szCs w:val="22"/>
        </w:rPr>
        <w:t xml:space="preserve">Date: </w:t>
      </w:r>
      <w:r w:rsidRPr="00D050AB">
        <w:rPr>
          <w:rFonts w:ascii="Arial" w:hAnsi="Arial" w:cs="Arial"/>
          <w:sz w:val="22"/>
          <w:szCs w:val="22"/>
          <w:u w:val="single"/>
        </w:rPr>
        <w:tab/>
      </w:r>
      <w:r w:rsidRPr="00D050AB">
        <w:rPr>
          <w:rFonts w:ascii="Arial" w:hAnsi="Arial" w:cs="Arial"/>
          <w:sz w:val="22"/>
          <w:szCs w:val="22"/>
          <w:u w:val="single"/>
        </w:rPr>
        <w:tab/>
      </w:r>
      <w:r w:rsidRPr="00D050AB">
        <w:rPr>
          <w:rFonts w:ascii="Arial" w:hAnsi="Arial" w:cs="Arial"/>
          <w:sz w:val="22"/>
          <w:szCs w:val="22"/>
          <w:u w:val="single"/>
        </w:rPr>
        <w:tab/>
      </w:r>
    </w:p>
    <w:p w:rsidR="00D050AB" w:rsidRPr="00D050AB" w:rsidRDefault="00D050AB" w:rsidP="00D050AB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D050AB" w:rsidRPr="00D050AB" w:rsidRDefault="00D050AB" w:rsidP="00D050AB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 w:rsidRPr="00D050AB">
        <w:rPr>
          <w:rFonts w:ascii="Arial" w:hAnsi="Arial" w:cs="Arial"/>
          <w:sz w:val="22"/>
          <w:szCs w:val="22"/>
          <w:u w:val="single"/>
        </w:rPr>
        <w:tab/>
      </w:r>
      <w:r w:rsidRPr="00D050AB">
        <w:rPr>
          <w:rFonts w:ascii="Arial" w:hAnsi="Arial" w:cs="Arial"/>
          <w:sz w:val="22"/>
          <w:szCs w:val="22"/>
          <w:u w:val="single"/>
        </w:rPr>
        <w:tab/>
      </w:r>
      <w:r w:rsidRPr="00D050AB">
        <w:rPr>
          <w:rFonts w:ascii="Arial" w:hAnsi="Arial" w:cs="Arial"/>
          <w:sz w:val="22"/>
          <w:szCs w:val="22"/>
          <w:u w:val="single"/>
        </w:rPr>
        <w:tab/>
      </w:r>
      <w:r w:rsidRPr="00D050AB">
        <w:rPr>
          <w:rFonts w:ascii="Arial" w:hAnsi="Arial" w:cs="Arial"/>
          <w:sz w:val="22"/>
          <w:szCs w:val="22"/>
          <w:u w:val="single"/>
        </w:rPr>
        <w:tab/>
      </w:r>
      <w:r w:rsidRPr="00D050AB">
        <w:rPr>
          <w:rFonts w:ascii="Arial" w:hAnsi="Arial" w:cs="Arial"/>
          <w:sz w:val="22"/>
          <w:szCs w:val="22"/>
        </w:rPr>
        <w:tab/>
      </w:r>
      <w:r w:rsidRPr="00D050AB">
        <w:rPr>
          <w:rFonts w:ascii="Arial" w:hAnsi="Arial" w:cs="Arial"/>
          <w:sz w:val="22"/>
          <w:szCs w:val="22"/>
          <w:u w:val="single"/>
        </w:rPr>
        <w:tab/>
      </w:r>
      <w:r w:rsidRPr="00D050AB">
        <w:rPr>
          <w:rFonts w:ascii="Arial" w:hAnsi="Arial" w:cs="Arial"/>
          <w:sz w:val="22"/>
          <w:szCs w:val="22"/>
          <w:u w:val="single"/>
        </w:rPr>
        <w:tab/>
      </w:r>
      <w:r w:rsidRPr="00D050AB">
        <w:rPr>
          <w:rFonts w:ascii="Arial" w:hAnsi="Arial" w:cs="Arial"/>
          <w:sz w:val="22"/>
          <w:szCs w:val="22"/>
          <w:u w:val="single"/>
        </w:rPr>
        <w:tab/>
      </w:r>
      <w:r w:rsidRPr="00D050AB">
        <w:rPr>
          <w:rFonts w:ascii="Arial" w:hAnsi="Arial" w:cs="Arial"/>
          <w:sz w:val="22"/>
          <w:szCs w:val="22"/>
          <w:u w:val="single"/>
        </w:rPr>
        <w:tab/>
      </w:r>
      <w:r w:rsidRPr="00D050AB">
        <w:rPr>
          <w:rFonts w:ascii="Arial" w:hAnsi="Arial" w:cs="Arial"/>
          <w:sz w:val="22"/>
          <w:szCs w:val="22"/>
          <w:u w:val="single"/>
        </w:rPr>
        <w:tab/>
      </w:r>
      <w:r w:rsidRPr="00D050AB">
        <w:rPr>
          <w:rFonts w:ascii="Arial" w:hAnsi="Arial" w:cs="Arial"/>
          <w:sz w:val="22"/>
          <w:szCs w:val="22"/>
          <w:u w:val="single"/>
        </w:rPr>
        <w:tab/>
      </w:r>
      <w:r w:rsidR="00496E57">
        <w:rPr>
          <w:rFonts w:ascii="Arial" w:hAnsi="Arial" w:cs="Arial"/>
          <w:sz w:val="22"/>
          <w:szCs w:val="22"/>
          <w:u w:val="single"/>
        </w:rPr>
        <w:tab/>
      </w:r>
    </w:p>
    <w:p w:rsidR="00D050AB" w:rsidRPr="00D050AB" w:rsidRDefault="00D050AB" w:rsidP="00D050AB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 w:rsidRPr="00D050AB">
        <w:rPr>
          <w:rFonts w:ascii="Arial" w:hAnsi="Arial" w:cs="Arial"/>
          <w:sz w:val="22"/>
          <w:szCs w:val="22"/>
        </w:rPr>
        <w:t xml:space="preserve">Typed/printed </w:t>
      </w:r>
      <w:r w:rsidRPr="00D050AB">
        <w:rPr>
          <w:rFonts w:ascii="Arial" w:hAnsi="Arial" w:cs="Arial"/>
          <w:sz w:val="22"/>
          <w:szCs w:val="22"/>
        </w:rPr>
        <w:tab/>
      </w:r>
      <w:r w:rsidRPr="00D050AB">
        <w:rPr>
          <w:rFonts w:ascii="Arial" w:hAnsi="Arial" w:cs="Arial"/>
          <w:sz w:val="22"/>
          <w:szCs w:val="22"/>
        </w:rPr>
        <w:tab/>
        <w:t xml:space="preserve"> </w:t>
      </w:r>
      <w:r w:rsidRPr="00D050AB">
        <w:rPr>
          <w:rFonts w:ascii="Arial" w:hAnsi="Arial" w:cs="Arial"/>
          <w:sz w:val="22"/>
          <w:szCs w:val="22"/>
        </w:rPr>
        <w:tab/>
      </w:r>
      <w:r w:rsidRPr="00D050AB">
        <w:rPr>
          <w:rFonts w:ascii="Arial" w:hAnsi="Arial" w:cs="Arial"/>
          <w:sz w:val="22"/>
          <w:szCs w:val="22"/>
        </w:rPr>
        <w:tab/>
      </w:r>
      <w:r w:rsidRPr="00D050AB">
        <w:rPr>
          <w:rFonts w:ascii="Arial" w:hAnsi="Arial" w:cs="Arial"/>
          <w:sz w:val="22"/>
          <w:szCs w:val="22"/>
        </w:rPr>
        <w:tab/>
      </w:r>
      <w:r w:rsidRPr="00D050AB">
        <w:rPr>
          <w:rFonts w:ascii="Arial" w:hAnsi="Arial" w:cs="Arial"/>
          <w:sz w:val="22"/>
          <w:szCs w:val="22"/>
        </w:rPr>
        <w:tab/>
        <w:t>Signature</w:t>
      </w:r>
    </w:p>
    <w:p w:rsidR="00291832" w:rsidRDefault="00291832">
      <w:pPr>
        <w:spacing w:line="360" w:lineRule="auto"/>
        <w:rPr>
          <w:rFonts w:ascii="Arial" w:hAnsi="Arial" w:cs="Arial"/>
          <w:sz w:val="22"/>
          <w:szCs w:val="22"/>
        </w:rPr>
      </w:pPr>
    </w:p>
    <w:p w:rsidR="00291832" w:rsidRDefault="00291832">
      <w:pPr>
        <w:pStyle w:val="Header"/>
        <w:tabs>
          <w:tab w:val="clear" w:pos="4320"/>
          <w:tab w:val="clear" w:pos="8640"/>
        </w:tabs>
        <w:spacing w:line="360" w:lineRule="exact"/>
      </w:pPr>
    </w:p>
    <w:p w:rsidR="00291832" w:rsidRDefault="00291832"/>
    <w:sectPr w:rsidR="00291832" w:rsidSect="007A07BE">
      <w:footerReference w:type="default" r:id="rId9"/>
      <w:pgSz w:w="12240" w:h="15840" w:code="1"/>
      <w:pgMar w:top="1728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A8" w:rsidRDefault="00916DA8">
      <w:r>
        <w:separator/>
      </w:r>
    </w:p>
  </w:endnote>
  <w:endnote w:type="continuationSeparator" w:id="0">
    <w:p w:rsidR="00916DA8" w:rsidRDefault="0091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32" w:rsidRDefault="00291832" w:rsidP="00962985">
    <w:pPr>
      <w:pStyle w:val="Footer"/>
      <w:tabs>
        <w:tab w:val="clear" w:pos="8640"/>
        <w:tab w:val="right" w:pos="9270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MOTION AND AFFIDAVIT FOR 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</w:t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F97816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291832" w:rsidRDefault="00291832">
    <w:pPr>
      <w:pStyle w:val="Footer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0"/>
        <w:szCs w:val="20"/>
      </w:rPr>
      <w:t>ENTRY OF DEFAULT</w:t>
    </w:r>
  </w:p>
  <w:p w:rsidR="00291832" w:rsidRDefault="00291832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</w:t>
    </w:r>
    <w:r w:rsidR="001E4363">
      <w:rPr>
        <w:rStyle w:val="PageNumber"/>
        <w:rFonts w:ascii="Arial" w:hAnsi="Arial" w:cs="Arial"/>
        <w:sz w:val="16"/>
        <w:szCs w:val="16"/>
      </w:rPr>
      <w:t xml:space="preserve"> C</w:t>
    </w:r>
    <w:r w:rsidR="005510BA">
      <w:rPr>
        <w:rStyle w:val="PageNumber"/>
        <w:rFonts w:ascii="Arial" w:hAnsi="Arial" w:cs="Arial"/>
        <w:sz w:val="16"/>
        <w:szCs w:val="16"/>
      </w:rPr>
      <w:t>v</w:t>
    </w:r>
    <w:r w:rsidR="001E4363">
      <w:rPr>
        <w:rStyle w:val="PageNumber"/>
        <w:rFonts w:ascii="Arial" w:hAnsi="Arial" w:cs="Arial"/>
        <w:sz w:val="16"/>
        <w:szCs w:val="16"/>
      </w:rPr>
      <w:t xml:space="preserve"> 7-1</w:t>
    </w:r>
    <w:r w:rsidR="00D7140B">
      <w:rPr>
        <w:rStyle w:val="PageNumber"/>
        <w:rFonts w:ascii="Arial" w:hAnsi="Arial" w:cs="Arial"/>
        <w:sz w:val="16"/>
        <w:szCs w:val="16"/>
      </w:rPr>
      <w:t xml:space="preserve">  </w:t>
    </w:r>
    <w:r w:rsidR="00271297">
      <w:rPr>
        <w:rStyle w:val="PageNumber"/>
        <w:rFonts w:ascii="Arial" w:hAnsi="Arial" w:cs="Arial"/>
        <w:sz w:val="16"/>
        <w:szCs w:val="16"/>
      </w:rPr>
      <w:t>09/30</w:t>
    </w:r>
    <w:r w:rsidR="00D050AB">
      <w:rPr>
        <w:rStyle w:val="PageNumber"/>
        <w:rFonts w:ascii="Arial" w:hAnsi="Arial" w:cs="Arial"/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A8" w:rsidRDefault="00916DA8">
      <w:r>
        <w:separator/>
      </w:r>
    </w:p>
  </w:footnote>
  <w:footnote w:type="continuationSeparator" w:id="0">
    <w:p w:rsidR="00916DA8" w:rsidRDefault="00916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AF7"/>
    <w:multiLevelType w:val="hybridMultilevel"/>
    <w:tmpl w:val="DA8CDBB8"/>
    <w:lvl w:ilvl="0" w:tplc="9EB2A6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CDB6BCE"/>
    <w:multiLevelType w:val="singleLevel"/>
    <w:tmpl w:val="9EB2A6F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32"/>
    <w:rsid w:val="000637C9"/>
    <w:rsid w:val="00111FE4"/>
    <w:rsid w:val="00123B83"/>
    <w:rsid w:val="001A6C8E"/>
    <w:rsid w:val="001E4363"/>
    <w:rsid w:val="00217104"/>
    <w:rsid w:val="00221C7B"/>
    <w:rsid w:val="002511A0"/>
    <w:rsid w:val="00271297"/>
    <w:rsid w:val="00283B00"/>
    <w:rsid w:val="00291832"/>
    <w:rsid w:val="002A0999"/>
    <w:rsid w:val="00355CD3"/>
    <w:rsid w:val="00362FBF"/>
    <w:rsid w:val="00393FC4"/>
    <w:rsid w:val="003B7B77"/>
    <w:rsid w:val="003C336D"/>
    <w:rsid w:val="00496E57"/>
    <w:rsid w:val="005510BA"/>
    <w:rsid w:val="00552BD2"/>
    <w:rsid w:val="005A0D3E"/>
    <w:rsid w:val="00602CFB"/>
    <w:rsid w:val="007A07BE"/>
    <w:rsid w:val="007E1AE6"/>
    <w:rsid w:val="00801E90"/>
    <w:rsid w:val="00811E5F"/>
    <w:rsid w:val="00916DA8"/>
    <w:rsid w:val="00962985"/>
    <w:rsid w:val="009C7A94"/>
    <w:rsid w:val="00A002F7"/>
    <w:rsid w:val="00AB1440"/>
    <w:rsid w:val="00AD61A5"/>
    <w:rsid w:val="00BE0812"/>
    <w:rsid w:val="00C85495"/>
    <w:rsid w:val="00CE6B0F"/>
    <w:rsid w:val="00CF479D"/>
    <w:rsid w:val="00D050AB"/>
    <w:rsid w:val="00D7140B"/>
    <w:rsid w:val="00D814E0"/>
    <w:rsid w:val="00D86FFE"/>
    <w:rsid w:val="00E20246"/>
    <w:rsid w:val="00E63DE4"/>
    <w:rsid w:val="00ED106D"/>
    <w:rsid w:val="00F0034B"/>
    <w:rsid w:val="00F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center" w:pos="4680"/>
      </w:tabs>
      <w:autoSpaceDE w:val="0"/>
      <w:autoSpaceDN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7A94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447" w:lineRule="exact"/>
      <w:jc w:val="both"/>
      <w:textAlignment w:val="baseline"/>
    </w:pPr>
    <w:rPr>
      <w:position w:val="-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1440"/>
      </w:tabs>
      <w:autoSpaceDE w:val="0"/>
      <w:autoSpaceDN w:val="0"/>
      <w:spacing w:line="360" w:lineRule="auto"/>
      <w:ind w:left="1440" w:hanging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center" w:pos="4680"/>
      </w:tabs>
      <w:autoSpaceDE w:val="0"/>
      <w:autoSpaceDN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7A94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447" w:lineRule="exact"/>
      <w:jc w:val="both"/>
      <w:textAlignment w:val="baseline"/>
    </w:pPr>
    <w:rPr>
      <w:position w:val="-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1440"/>
      </w:tabs>
      <w:autoSpaceDE w:val="0"/>
      <w:autoSpaceDN w:val="0"/>
      <w:spacing w:line="360" w:lineRule="auto"/>
      <w:ind w:left="1440" w:hanging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E1F1-14D7-4FAE-BAF3-C76865EE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CAO CV 7-1 Motion and Affidavit for Entry of Default</vt:lpstr>
    </vt:vector>
  </TitlesOfParts>
  <Company>Idaho Supreme Court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CAO CV 7-1 Motion and Affidavit for Entry of Default</dc:title>
  <dc:creator>FThompson</dc:creator>
  <cp:lastModifiedBy>Saythara Kham-one</cp:lastModifiedBy>
  <cp:revision>2</cp:revision>
  <cp:lastPrinted>2016-04-21T17:06:00Z</cp:lastPrinted>
  <dcterms:created xsi:type="dcterms:W3CDTF">2019-09-25T15:27:00Z</dcterms:created>
  <dcterms:modified xsi:type="dcterms:W3CDTF">2019-09-25T15:27:00Z</dcterms:modified>
</cp:coreProperties>
</file>